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3948" w:type="dxa"/>
        <w:tblLayout w:type="fixed"/>
        <w:tblLook w:val="04A0" w:firstRow="1" w:lastRow="0" w:firstColumn="1" w:lastColumn="0" w:noHBand="0" w:noVBand="1"/>
      </w:tblPr>
      <w:tblGrid>
        <w:gridCol w:w="1260"/>
        <w:gridCol w:w="1712"/>
        <w:gridCol w:w="2552"/>
        <w:gridCol w:w="2268"/>
        <w:gridCol w:w="2414"/>
        <w:gridCol w:w="1946"/>
        <w:gridCol w:w="1796"/>
      </w:tblGrid>
      <w:tr w:rsidR="007904EB" w:rsidTr="007904EB">
        <w:trPr>
          <w:cantSplit/>
          <w:trHeight w:val="315"/>
        </w:trPr>
        <w:tc>
          <w:tcPr>
            <w:tcW w:w="1260" w:type="dxa"/>
            <w:shd w:val="clear" w:color="auto" w:fill="4472C4" w:themeFill="accent5"/>
            <w:textDirection w:val="btLr"/>
          </w:tcPr>
          <w:p w:rsidR="007904EB" w:rsidRDefault="007904EB" w:rsidP="0010515B">
            <w:pPr>
              <w:rPr>
                <w:b/>
                <w:bCs/>
                <w:color w:val="0D0D0D" w:themeColor="text1" w:themeTint="F2"/>
              </w:rPr>
            </w:pPr>
            <w:bookmarkStart w:id="0" w:name="_GoBack"/>
            <w:bookmarkEnd w:id="0"/>
          </w:p>
        </w:tc>
        <w:tc>
          <w:tcPr>
            <w:tcW w:w="1712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Autumn 1</w:t>
            </w:r>
          </w:p>
        </w:tc>
        <w:tc>
          <w:tcPr>
            <w:tcW w:w="2552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Autumn 2</w:t>
            </w:r>
          </w:p>
        </w:tc>
        <w:tc>
          <w:tcPr>
            <w:tcW w:w="2268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Spring 1</w:t>
            </w:r>
          </w:p>
        </w:tc>
        <w:tc>
          <w:tcPr>
            <w:tcW w:w="2414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Spring 2</w:t>
            </w:r>
          </w:p>
        </w:tc>
        <w:tc>
          <w:tcPr>
            <w:tcW w:w="1946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Summer 1</w:t>
            </w:r>
          </w:p>
        </w:tc>
        <w:tc>
          <w:tcPr>
            <w:tcW w:w="1796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Summer 2</w:t>
            </w:r>
          </w:p>
        </w:tc>
      </w:tr>
    </w:tbl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260"/>
        <w:gridCol w:w="1712"/>
        <w:gridCol w:w="2552"/>
        <w:gridCol w:w="2268"/>
        <w:gridCol w:w="2414"/>
        <w:gridCol w:w="1946"/>
        <w:gridCol w:w="1796"/>
      </w:tblGrid>
      <w:tr w:rsidR="007904EB" w:rsidTr="007904EB">
        <w:trPr>
          <w:cantSplit/>
          <w:trHeight w:val="1134"/>
        </w:trPr>
        <w:tc>
          <w:tcPr>
            <w:tcW w:w="1260" w:type="dxa"/>
            <w:shd w:val="clear" w:color="auto" w:fill="4472C4" w:themeFill="accent5"/>
          </w:tcPr>
          <w:p w:rsidR="007904EB" w:rsidRDefault="007904EB" w:rsidP="007904EB">
            <w:pPr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Year 12</w:t>
            </w:r>
          </w:p>
        </w:tc>
        <w:tc>
          <w:tcPr>
            <w:tcW w:w="1712" w:type="dxa"/>
          </w:tcPr>
          <w:p w:rsidR="007904EB" w:rsidRDefault="007904EB" w:rsidP="0010515B">
            <w:r>
              <w:t>Vocal Music:</w:t>
            </w:r>
          </w:p>
          <w:p w:rsidR="007904EB" w:rsidRDefault="007904EB" w:rsidP="0010515B">
            <w:r>
              <w:t xml:space="preserve">JS Bach: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Feste</w:t>
            </w:r>
            <w:proofErr w:type="spellEnd"/>
            <w:r>
              <w:t xml:space="preserve"> Burg</w:t>
            </w:r>
          </w:p>
          <w:p w:rsidR="007904EB" w:rsidRDefault="007904EB" w:rsidP="0010515B">
            <w:r>
              <w:t>Mozart: Magic Flute</w:t>
            </w:r>
          </w:p>
          <w:p w:rsidR="007904EB" w:rsidRDefault="007904EB" w:rsidP="0010515B"/>
          <w:p w:rsidR="007904EB" w:rsidRDefault="007904EB" w:rsidP="0010515B">
            <w:r>
              <w:t>Prepare performance program for AUT2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2552" w:type="dxa"/>
          </w:tcPr>
          <w:p w:rsidR="007904EB" w:rsidRDefault="007904EB" w:rsidP="0010515B">
            <w:r>
              <w:t>Vocal Music:</w:t>
            </w:r>
          </w:p>
          <w:p w:rsidR="007904EB" w:rsidRDefault="007904EB" w:rsidP="0010515B">
            <w:r>
              <w:t xml:space="preserve">RVW: On Wenlock Edge </w:t>
            </w:r>
          </w:p>
          <w:p w:rsidR="007904EB" w:rsidRDefault="007904EB" w:rsidP="0010515B"/>
          <w:p w:rsidR="007904EB" w:rsidRDefault="007904EB" w:rsidP="0010515B">
            <w:r>
              <w:t>Instrumental Music:</w:t>
            </w:r>
          </w:p>
          <w:p w:rsidR="007904EB" w:rsidRDefault="007904EB" w:rsidP="0010515B">
            <w:r>
              <w:t>Vivaldi: Concerto in D minor</w:t>
            </w:r>
          </w:p>
          <w:p w:rsidR="007904EB" w:rsidRDefault="007904EB" w:rsidP="0010515B"/>
          <w:p w:rsidR="007904EB" w:rsidRDefault="007904EB" w:rsidP="0010515B">
            <w:r>
              <w:t>Mock performance 1.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2268" w:type="dxa"/>
          </w:tcPr>
          <w:p w:rsidR="007904EB" w:rsidRDefault="007904EB" w:rsidP="0010515B">
            <w:r>
              <w:t>Instrumental Music:</w:t>
            </w:r>
          </w:p>
          <w:p w:rsidR="007904EB" w:rsidRDefault="007904EB" w:rsidP="0010515B">
            <w:proofErr w:type="spellStart"/>
            <w:r>
              <w:t>C.Schumann</w:t>
            </w:r>
            <w:proofErr w:type="spellEnd"/>
            <w:r>
              <w:t>: Piano Trio in G minor</w:t>
            </w:r>
          </w:p>
          <w:p w:rsidR="007904EB" w:rsidRDefault="007904EB" w:rsidP="0010515B">
            <w:r>
              <w:t xml:space="preserve">Berlioz: </w:t>
            </w:r>
            <w:proofErr w:type="spellStart"/>
            <w:r>
              <w:t>Symphonie</w:t>
            </w:r>
            <w:proofErr w:type="spellEnd"/>
            <w:r>
              <w:t xml:space="preserve"> </w:t>
            </w:r>
            <w:proofErr w:type="spellStart"/>
            <w:r>
              <w:t>fantastique</w:t>
            </w:r>
            <w:proofErr w:type="spellEnd"/>
          </w:p>
          <w:p w:rsidR="007904EB" w:rsidRDefault="007904EB" w:rsidP="0010515B"/>
          <w:p w:rsidR="007904EB" w:rsidRDefault="007904EB" w:rsidP="0010515B">
            <w:r>
              <w:t xml:space="preserve">Prepare performance program for </w:t>
            </w:r>
            <w:proofErr w:type="spellStart"/>
            <w:r>
              <w:t>Spr</w:t>
            </w:r>
            <w:proofErr w:type="spellEnd"/>
            <w:r>
              <w:t xml:space="preserve"> 2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2414" w:type="dxa"/>
          </w:tcPr>
          <w:p w:rsidR="007904EB" w:rsidRDefault="007904EB" w:rsidP="0010515B">
            <w:r>
              <w:t>Music for Film:</w:t>
            </w:r>
          </w:p>
          <w:p w:rsidR="007904EB" w:rsidRDefault="007904EB" w:rsidP="0010515B">
            <w:r>
              <w:t>Hermann: Psycho</w:t>
            </w:r>
          </w:p>
          <w:p w:rsidR="007904EB" w:rsidRDefault="007904EB" w:rsidP="0010515B">
            <w:r>
              <w:t>Portman: The Duchess</w:t>
            </w:r>
          </w:p>
          <w:p w:rsidR="007904EB" w:rsidRDefault="007904EB" w:rsidP="0010515B"/>
          <w:p w:rsidR="007904EB" w:rsidRDefault="007904EB" w:rsidP="0010515B">
            <w:r>
              <w:t>Mock performance 2.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1946" w:type="dxa"/>
          </w:tcPr>
          <w:p w:rsidR="007904EB" w:rsidRDefault="007904EB" w:rsidP="0010515B">
            <w:r>
              <w:t>Music for Film:</w:t>
            </w:r>
          </w:p>
          <w:p w:rsidR="007904EB" w:rsidRDefault="007904EB" w:rsidP="0010515B">
            <w:proofErr w:type="spellStart"/>
            <w:r>
              <w:t>Elfman</w:t>
            </w:r>
            <w:proofErr w:type="spellEnd"/>
            <w:r>
              <w:t>: Batman Returns</w:t>
            </w:r>
          </w:p>
          <w:p w:rsidR="007904EB" w:rsidRDefault="007904EB" w:rsidP="0010515B"/>
          <w:p w:rsidR="007904EB" w:rsidRDefault="007904EB" w:rsidP="0010515B">
            <w:r>
              <w:t>Popular Music and Jazz:</w:t>
            </w:r>
          </w:p>
          <w:p w:rsidR="007904EB" w:rsidRDefault="007904EB" w:rsidP="0010515B">
            <w:r>
              <w:t xml:space="preserve">The Beatles: Revolver </w:t>
            </w:r>
          </w:p>
          <w:p w:rsidR="007904EB" w:rsidRDefault="007904EB" w:rsidP="0010515B"/>
          <w:p w:rsidR="007904EB" w:rsidRDefault="007904EB" w:rsidP="0010515B">
            <w:r>
              <w:t>Prepare performance program for Sum2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1796" w:type="dxa"/>
          </w:tcPr>
          <w:p w:rsidR="007904EB" w:rsidRDefault="007904EB" w:rsidP="0010515B">
            <w:r>
              <w:t>Popular Music and Jazz:</w:t>
            </w:r>
          </w:p>
          <w:p w:rsidR="007904EB" w:rsidRDefault="007904EB" w:rsidP="0010515B">
            <w:r>
              <w:t>Pine: Back in the Day</w:t>
            </w:r>
          </w:p>
          <w:p w:rsidR="007904EB" w:rsidRDefault="007904EB" w:rsidP="0010515B">
            <w:r>
              <w:t>Bush: Hounds of love</w:t>
            </w:r>
          </w:p>
          <w:p w:rsidR="007904EB" w:rsidRDefault="007904EB" w:rsidP="0010515B"/>
          <w:p w:rsidR="007904EB" w:rsidRDefault="007904EB" w:rsidP="0010515B">
            <w:r>
              <w:t>Final Y12 mock performance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</w:tr>
    </w:tbl>
    <w:tbl>
      <w:tblPr>
        <w:tblStyle w:val="TableGrid1"/>
        <w:tblW w:w="13948" w:type="dxa"/>
        <w:tblLayout w:type="fixed"/>
        <w:tblLook w:val="04A0" w:firstRow="1" w:lastRow="0" w:firstColumn="1" w:lastColumn="0" w:noHBand="0" w:noVBand="1"/>
      </w:tblPr>
      <w:tblGrid>
        <w:gridCol w:w="1260"/>
        <w:gridCol w:w="1712"/>
        <w:gridCol w:w="2552"/>
        <w:gridCol w:w="2268"/>
        <w:gridCol w:w="2414"/>
        <w:gridCol w:w="1946"/>
        <w:gridCol w:w="1796"/>
      </w:tblGrid>
      <w:tr w:rsidR="007904EB" w:rsidTr="007904EB">
        <w:trPr>
          <w:cantSplit/>
          <w:trHeight w:val="1134"/>
        </w:trPr>
        <w:tc>
          <w:tcPr>
            <w:tcW w:w="1260" w:type="dxa"/>
            <w:shd w:val="clear" w:color="auto" w:fill="4472C4" w:themeFill="accent5"/>
          </w:tcPr>
          <w:p w:rsidR="007904EB" w:rsidRDefault="007904EB" w:rsidP="007904EB">
            <w:pPr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Year 13</w:t>
            </w:r>
          </w:p>
        </w:tc>
        <w:tc>
          <w:tcPr>
            <w:tcW w:w="1712" w:type="dxa"/>
          </w:tcPr>
          <w:p w:rsidR="007904EB" w:rsidRDefault="007904EB" w:rsidP="0010515B">
            <w:r>
              <w:t>Fusions:</w:t>
            </w:r>
          </w:p>
          <w:p w:rsidR="007904EB" w:rsidRDefault="007904EB" w:rsidP="0010515B">
            <w:r>
              <w:t xml:space="preserve">Debussy: </w:t>
            </w:r>
            <w:proofErr w:type="spellStart"/>
            <w:r>
              <w:t>Estampes</w:t>
            </w:r>
            <w:proofErr w:type="spellEnd"/>
          </w:p>
          <w:p w:rsidR="007904EB" w:rsidRDefault="007904EB" w:rsidP="0010515B">
            <w:r>
              <w:t>A. Shankar: Breathing Under Water</w:t>
            </w:r>
          </w:p>
          <w:p w:rsidR="007904EB" w:rsidRDefault="007904EB" w:rsidP="0010515B"/>
          <w:p w:rsidR="007904EB" w:rsidRDefault="007904EB" w:rsidP="0010515B">
            <w:r>
              <w:t>Programme decisions for final recital.</w:t>
            </w:r>
          </w:p>
          <w:p w:rsidR="007904EB" w:rsidRDefault="007904EB" w:rsidP="0010515B"/>
          <w:p w:rsidR="007904EB" w:rsidRDefault="007904EB" w:rsidP="0010515B">
            <w:r>
              <w:t>Compositional techniques (Bach Chorales)</w:t>
            </w:r>
          </w:p>
        </w:tc>
        <w:tc>
          <w:tcPr>
            <w:tcW w:w="2552" w:type="dxa"/>
          </w:tcPr>
          <w:p w:rsidR="007904EB" w:rsidRDefault="007904EB" w:rsidP="0010515B">
            <w:r>
              <w:t>Fusions:</w:t>
            </w:r>
          </w:p>
          <w:p w:rsidR="007904EB" w:rsidRDefault="007904EB" w:rsidP="0010515B">
            <w:proofErr w:type="spellStart"/>
            <w:r>
              <w:t>Familia</w:t>
            </w:r>
            <w:proofErr w:type="spellEnd"/>
            <w:r>
              <w:t xml:space="preserve"> Valera Miranda</w:t>
            </w:r>
          </w:p>
          <w:p w:rsidR="007904EB" w:rsidRDefault="007904EB" w:rsidP="0010515B"/>
          <w:p w:rsidR="007904EB" w:rsidRDefault="007904EB" w:rsidP="0010515B">
            <w:r>
              <w:t>New Directions:</w:t>
            </w:r>
          </w:p>
          <w:p w:rsidR="007904EB" w:rsidRDefault="007904EB" w:rsidP="0010515B">
            <w:r>
              <w:t>Cage: Three Dances for Two Prepared Pianos</w:t>
            </w:r>
          </w:p>
          <w:p w:rsidR="007904EB" w:rsidRDefault="007904EB" w:rsidP="0010515B"/>
          <w:p w:rsidR="007904EB" w:rsidRDefault="007904EB" w:rsidP="0010515B">
            <w:r>
              <w:t>Mock recital performance</w:t>
            </w:r>
          </w:p>
          <w:p w:rsidR="007904EB" w:rsidRDefault="007904EB" w:rsidP="0010515B"/>
          <w:p w:rsidR="007904EB" w:rsidRDefault="007904EB" w:rsidP="0010515B">
            <w:r>
              <w:t>Compositional techniques (Bach Chorales)</w:t>
            </w:r>
          </w:p>
        </w:tc>
        <w:tc>
          <w:tcPr>
            <w:tcW w:w="2268" w:type="dxa"/>
          </w:tcPr>
          <w:p w:rsidR="007904EB" w:rsidRDefault="007904EB" w:rsidP="0010515B">
            <w:r>
              <w:t>New Directions:</w:t>
            </w:r>
          </w:p>
          <w:p w:rsidR="007904EB" w:rsidRDefault="007904EB" w:rsidP="0010515B">
            <w:proofErr w:type="spellStart"/>
            <w:r>
              <w:t>Saariaho</w:t>
            </w:r>
            <w:proofErr w:type="spellEnd"/>
            <w:r>
              <w:t>: Petals</w:t>
            </w:r>
          </w:p>
          <w:p w:rsidR="007904EB" w:rsidRDefault="007904EB" w:rsidP="0010515B">
            <w:r>
              <w:t>Stravinsky: Rite of Spring</w:t>
            </w:r>
          </w:p>
          <w:p w:rsidR="007904EB" w:rsidRDefault="007904EB" w:rsidP="0010515B"/>
          <w:p w:rsidR="007904EB" w:rsidRDefault="007904EB" w:rsidP="0010515B">
            <w:r>
              <w:t>Preparation for final recital</w:t>
            </w:r>
          </w:p>
          <w:p w:rsidR="007904EB" w:rsidRDefault="007904EB" w:rsidP="0010515B"/>
          <w:p w:rsidR="007904EB" w:rsidRDefault="007904EB" w:rsidP="0010515B">
            <w:r>
              <w:t>Release of composition briefs.</w:t>
            </w:r>
          </w:p>
        </w:tc>
        <w:tc>
          <w:tcPr>
            <w:tcW w:w="2414" w:type="dxa"/>
          </w:tcPr>
          <w:p w:rsidR="007904EB" w:rsidRDefault="007904EB" w:rsidP="0010515B">
            <w:r>
              <w:t>Revision</w:t>
            </w:r>
          </w:p>
          <w:p w:rsidR="007904EB" w:rsidRDefault="007904EB" w:rsidP="0010515B"/>
          <w:p w:rsidR="007904EB" w:rsidRDefault="007904EB" w:rsidP="0010515B">
            <w:r>
              <w:t>Final Recital performances</w:t>
            </w:r>
          </w:p>
          <w:p w:rsidR="007904EB" w:rsidRDefault="007904EB" w:rsidP="0010515B"/>
          <w:p w:rsidR="007904EB" w:rsidRDefault="007904EB" w:rsidP="0010515B">
            <w:r>
              <w:t>Complete composition to brief (Bach Chorales)</w:t>
            </w:r>
          </w:p>
          <w:p w:rsidR="007904EB" w:rsidRDefault="007904EB" w:rsidP="0010515B"/>
        </w:tc>
        <w:tc>
          <w:tcPr>
            <w:tcW w:w="1946" w:type="dxa"/>
          </w:tcPr>
          <w:p w:rsidR="007904EB" w:rsidRDefault="007904EB" w:rsidP="0010515B">
            <w:r>
              <w:t>Revision</w:t>
            </w:r>
          </w:p>
          <w:p w:rsidR="007904EB" w:rsidRDefault="007904EB" w:rsidP="0010515B"/>
          <w:p w:rsidR="007904EB" w:rsidRDefault="007904EB" w:rsidP="0010515B">
            <w:r>
              <w:t>Performance and composition submission.</w:t>
            </w:r>
          </w:p>
        </w:tc>
        <w:tc>
          <w:tcPr>
            <w:tcW w:w="1796" w:type="dxa"/>
          </w:tcPr>
          <w:p w:rsidR="007904EB" w:rsidRDefault="007904EB" w:rsidP="0010515B">
            <w:r>
              <w:t>Exams</w:t>
            </w:r>
          </w:p>
        </w:tc>
      </w:tr>
    </w:tbl>
    <w:p w:rsidR="00060F23" w:rsidRDefault="00060F23"/>
    <w:sectPr w:rsidR="00060F23" w:rsidSect="00790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B"/>
    <w:rsid w:val="00060F23"/>
    <w:rsid w:val="000F420D"/>
    <w:rsid w:val="007901EA"/>
    <w:rsid w:val="007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9901-96C5-4F57-9494-843797D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Props1.xml><?xml version="1.0" encoding="utf-8"?>
<ds:datastoreItem xmlns:ds="http://schemas.openxmlformats.org/officeDocument/2006/customXml" ds:itemID="{483014F1-DB4D-464E-8A74-3D4A6BA1D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6F095-9D8F-4BE0-90C8-27198E106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704e-f172-4bd4-bb97-e800f19083b1"/>
    <ds:schemaRef ds:uri="3478f0b0-c5f1-4653-b8a2-00be14d1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B3912-E7B4-49B6-A24D-A1F4BE24CF36}">
  <ds:schemaRefs>
    <ds:schemaRef ds:uri="http://www.w3.org/XML/1998/namespace"/>
    <ds:schemaRef ds:uri="3478f0b0-c5f1-4653-b8a2-00be14d1d62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e4d704e-f172-4bd4-bb97-e800f19083b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Moynihan-Case - BAA Staff</dc:creator>
  <cp:keywords/>
  <dc:description/>
  <cp:lastModifiedBy>Miss N Cochrane - BAA Staff</cp:lastModifiedBy>
  <cp:revision>2</cp:revision>
  <dcterms:created xsi:type="dcterms:W3CDTF">2023-08-31T13:23:00Z</dcterms:created>
  <dcterms:modified xsi:type="dcterms:W3CDTF">2023-08-31T13:23:00Z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</Properties>
</file>